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D2D7EB" w14:textId="24089817" w:rsidR="00431B2F" w:rsidRPr="00E85038" w:rsidRDefault="00431B2F" w:rsidP="00E85038">
      <w:pPr>
        <w:spacing w:afterLines="120" w:after="288" w:line="276" w:lineRule="auto"/>
        <w:rPr>
          <w:rFonts w:ascii="Fidelity Sans 2" w:hAnsi="Fidelity Sans 2"/>
        </w:rPr>
      </w:pPr>
      <w:r w:rsidRPr="00AA161A">
        <w:rPr>
          <w:rFonts w:ascii="Fidelity Sans 2" w:hAnsi="Fidelity Sans 2"/>
          <w:b/>
          <w:bCs/>
        </w:rPr>
        <w:t xml:space="preserve">Subject: </w:t>
      </w:r>
      <w:r w:rsidR="003C267F" w:rsidRPr="00AA161A">
        <w:rPr>
          <w:rFonts w:ascii="Fidelity Sans 2" w:hAnsi="Fidelity Sans 2"/>
        </w:rPr>
        <w:t xml:space="preserve">Get a clear picture of your retirement income—in just minutes </w:t>
      </w:r>
      <w:r w:rsidR="0030331A" w:rsidRPr="00AA161A">
        <w:rPr>
          <w:rFonts w:ascii="Fidelity Sans 2" w:hAnsi="Fidelity Sans 2"/>
        </w:rPr>
        <w:t xml:space="preserve"> </w:t>
      </w:r>
      <w:r w:rsidRPr="00AA161A">
        <w:rPr>
          <w:rFonts w:ascii="Fidelity Sans 2" w:hAnsi="Fidelity Sans 2"/>
        </w:rPr>
        <w:t xml:space="preserve"> </w:t>
      </w:r>
    </w:p>
    <w:p w14:paraId="4B9B78D1" w14:textId="0979C964" w:rsidR="00431B2F" w:rsidRPr="00AA161A" w:rsidRDefault="00431B2F" w:rsidP="00E85038">
      <w:pPr>
        <w:spacing w:afterLines="120" w:after="288" w:line="276" w:lineRule="auto"/>
        <w:rPr>
          <w:rFonts w:ascii="Fidelity Sans 2" w:hAnsi="Fidelity Sans 2"/>
        </w:rPr>
      </w:pPr>
      <w:r w:rsidRPr="00AA161A">
        <w:rPr>
          <w:rFonts w:ascii="Fidelity Sans 2" w:hAnsi="Fidelity Sans 2"/>
          <w:noProof/>
        </w:rPr>
        <w:drawing>
          <wp:inline distT="0" distB="0" distL="0" distR="0" wp14:anchorId="00586400" wp14:editId="5A0111AA">
            <wp:extent cx="1485900" cy="371475"/>
            <wp:effectExtent l="0" t="0" r="0" b="9525"/>
            <wp:docPr id="118273095" name="Picture 2" descr="Fidelity Investm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idelity Investment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85900" cy="371475"/>
                    </a:xfrm>
                    <a:prstGeom prst="rect">
                      <a:avLst/>
                    </a:prstGeom>
                    <a:noFill/>
                    <a:ln>
                      <a:noFill/>
                    </a:ln>
                  </pic:spPr>
                </pic:pic>
              </a:graphicData>
            </a:graphic>
          </wp:inline>
        </w:drawing>
      </w:r>
      <w:r w:rsidRPr="00AA161A">
        <w:rPr>
          <w:rFonts w:ascii="Fidelity Sans 2" w:hAnsi="Fidelity Sans 2"/>
        </w:rPr>
        <w:t xml:space="preserve"> </w:t>
      </w:r>
      <w:r w:rsidRPr="00AA161A">
        <w:rPr>
          <w:rFonts w:ascii="Fidelity Sans 2" w:hAnsi="Fidelity Sans 2"/>
        </w:rPr>
        <w:tab/>
      </w:r>
      <w:r w:rsidRPr="00AA161A">
        <w:rPr>
          <w:rFonts w:ascii="Fidelity Sans 2" w:hAnsi="Fidelity Sans 2"/>
        </w:rPr>
        <w:tab/>
      </w:r>
      <w:r w:rsidRPr="00AA161A">
        <w:rPr>
          <w:rFonts w:ascii="Fidelity Sans 2" w:hAnsi="Fidelity Sans 2"/>
        </w:rPr>
        <w:tab/>
      </w:r>
      <w:r w:rsidRPr="00AA161A">
        <w:rPr>
          <w:rFonts w:ascii="Fidelity Sans 2" w:hAnsi="Fidelity Sans 2"/>
        </w:rPr>
        <w:tab/>
      </w:r>
      <w:r w:rsidRPr="00AA161A">
        <w:rPr>
          <w:rFonts w:ascii="Fidelity Sans 2" w:hAnsi="Fidelity Sans 2"/>
        </w:rPr>
        <w:tab/>
      </w:r>
      <w:r w:rsidRPr="00AA161A">
        <w:rPr>
          <w:rFonts w:ascii="Fidelity Sans 2" w:hAnsi="Fidelity Sans 2"/>
        </w:rPr>
        <w:tab/>
      </w:r>
      <w:r w:rsidRPr="00AA161A">
        <w:rPr>
          <w:rFonts w:ascii="Fidelity Sans 2" w:hAnsi="Fidelity Sans 2"/>
        </w:rPr>
        <w:tab/>
      </w:r>
      <w:r w:rsidRPr="00AA161A">
        <w:rPr>
          <w:rFonts w:ascii="Fidelity Sans 2" w:hAnsi="Fidelity Sans 2"/>
          <w:noProof/>
        </w:rPr>
        <w:drawing>
          <wp:inline distT="0" distB="0" distL="0" distR="0" wp14:anchorId="4CD49588" wp14:editId="1279708E">
            <wp:extent cx="1333500" cy="400050"/>
            <wp:effectExtent l="0" t="0" r="0" b="0"/>
            <wp:docPr id="2025163785" name="Picture 4" descr="A red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163785" name="Picture 4" descr="A red text on a white background&#10;&#10;AI-generated content may be incorrec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33500" cy="400050"/>
                    </a:xfrm>
                    <a:prstGeom prst="rect">
                      <a:avLst/>
                    </a:prstGeom>
                    <a:noFill/>
                    <a:ln>
                      <a:noFill/>
                    </a:ln>
                  </pic:spPr>
                </pic:pic>
              </a:graphicData>
            </a:graphic>
          </wp:inline>
        </w:drawing>
      </w:r>
    </w:p>
    <w:p w14:paraId="400D8B07" w14:textId="54FEF6DA" w:rsidR="00431B2F" w:rsidRPr="00AA161A" w:rsidRDefault="009A6814" w:rsidP="00E85038">
      <w:pPr>
        <w:spacing w:afterLines="120" w:after="288" w:line="276" w:lineRule="auto"/>
        <w:rPr>
          <w:rFonts w:ascii="Fidelity Sans 2" w:hAnsi="Fidelity Sans 2"/>
        </w:rPr>
      </w:pPr>
      <w:r w:rsidRPr="00AA161A">
        <w:rPr>
          <w:rFonts w:ascii="Fidelity Sans 2" w:hAnsi="Fidelity Sans 2"/>
          <w:noProof/>
        </w:rPr>
        <w:drawing>
          <wp:inline distT="0" distB="0" distL="0" distR="0" wp14:anchorId="7C530F90" wp14:editId="719FEC5B">
            <wp:extent cx="5714286" cy="2158730"/>
            <wp:effectExtent l="0" t="0" r="1270" b="0"/>
            <wp:docPr id="1978291588" name="Picture 2" descr="A person wearing a helmet and glov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8291588" name="Picture 2" descr="A person wearing a helmet and gloves&#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5714286" cy="2158730"/>
                    </a:xfrm>
                    <a:prstGeom prst="rect">
                      <a:avLst/>
                    </a:prstGeom>
                  </pic:spPr>
                </pic:pic>
              </a:graphicData>
            </a:graphic>
          </wp:inline>
        </w:drawing>
      </w:r>
      <w:r w:rsidRPr="00AA161A">
        <w:rPr>
          <w:rFonts w:ascii="Fidelity Sans 2" w:hAnsi="Fidelity Sans 2"/>
          <w:noProof/>
        </w:rPr>
        <w:drawing>
          <wp:inline distT="0" distB="0" distL="0" distR="0" wp14:anchorId="3A51A91C" wp14:editId="3D5930B9">
            <wp:extent cx="5714286" cy="1257143"/>
            <wp:effectExtent l="0" t="0" r="1270" b="635"/>
            <wp:docPr id="556979827" name="Picture 3" descr="A green sig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979827" name="Picture 3" descr="A green sign with white text&#10;&#10;AI-generated content may be incorrect."/>
                    <pic:cNvPicPr/>
                  </pic:nvPicPr>
                  <pic:blipFill>
                    <a:blip r:embed="rId8">
                      <a:extLst>
                        <a:ext uri="{28A0092B-C50C-407E-A947-70E740481C1C}">
                          <a14:useLocalDpi xmlns:a14="http://schemas.microsoft.com/office/drawing/2010/main" val="0"/>
                        </a:ext>
                      </a:extLst>
                    </a:blip>
                    <a:stretch>
                      <a:fillRect/>
                    </a:stretch>
                  </pic:blipFill>
                  <pic:spPr>
                    <a:xfrm>
                      <a:off x="0" y="0"/>
                      <a:ext cx="5714286" cy="1257143"/>
                    </a:xfrm>
                    <a:prstGeom prst="rect">
                      <a:avLst/>
                    </a:prstGeom>
                  </pic:spPr>
                </pic:pic>
              </a:graphicData>
            </a:graphic>
          </wp:inline>
        </w:drawing>
      </w:r>
    </w:p>
    <w:p w14:paraId="0070BFB6" w14:textId="77777777" w:rsidR="008B33ED" w:rsidRPr="00AA161A" w:rsidRDefault="008B33ED" w:rsidP="00E85038">
      <w:pPr>
        <w:spacing w:afterLines="120" w:after="288" w:line="276" w:lineRule="auto"/>
        <w:rPr>
          <w:rFonts w:ascii="Fidelity Sans 2" w:hAnsi="Fidelity Sans 2"/>
        </w:rPr>
      </w:pPr>
      <w:r w:rsidRPr="00AA161A">
        <w:rPr>
          <w:rFonts w:ascii="Fidelity Sans 2" w:hAnsi="Fidelity Sans 2"/>
          <w:b/>
          <w:bCs/>
        </w:rPr>
        <w:t>You’ve been working hard to build your workplace savings.</w:t>
      </w:r>
      <w:r w:rsidRPr="00AA161A">
        <w:rPr>
          <w:rFonts w:ascii="Fidelity Sans 2" w:hAnsi="Fidelity Sans 2"/>
        </w:rPr>
        <w:t> Now it’s time to see how that savings can become steady income in retirement. The Automatic Withdrawals tool helps you explore your options and shows you how your savings can become reliable income.</w:t>
      </w:r>
    </w:p>
    <w:p w14:paraId="7575D057" w14:textId="389DA34A" w:rsidR="00431B2F" w:rsidRPr="00AA161A" w:rsidRDefault="00431B2F" w:rsidP="00E85038">
      <w:pPr>
        <w:spacing w:afterLines="120" w:after="288" w:line="276" w:lineRule="auto"/>
        <w:rPr>
          <w:rFonts w:ascii="Fidelity Sans 2" w:hAnsi="Fidelity Sans 2"/>
        </w:rPr>
      </w:pPr>
      <w:r w:rsidRPr="00AA161A">
        <w:rPr>
          <w:rFonts w:ascii="Fidelity Sans 2" w:hAnsi="Fidelity Sans 2"/>
          <w:noProof/>
        </w:rPr>
        <w:drawing>
          <wp:inline distT="0" distB="0" distL="0" distR="0" wp14:anchorId="4A344332" wp14:editId="37DBF11E">
            <wp:extent cx="1805769" cy="419946"/>
            <wp:effectExtent l="0" t="0" r="4445" b="0"/>
            <wp:docPr id="790510846" name="Picture 2">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0510846" name="Picture 2">
                      <a:hlinkClick r:id="rId9"/>
                    </pic:cNvPr>
                    <pic:cNvPicPr/>
                  </pic:nvPicPr>
                  <pic:blipFill>
                    <a:blip r:embed="rId10">
                      <a:extLst>
                        <a:ext uri="{28A0092B-C50C-407E-A947-70E740481C1C}">
                          <a14:useLocalDpi xmlns:a14="http://schemas.microsoft.com/office/drawing/2010/main" val="0"/>
                        </a:ext>
                      </a:extLst>
                    </a:blip>
                    <a:stretch>
                      <a:fillRect/>
                    </a:stretch>
                  </pic:blipFill>
                  <pic:spPr>
                    <a:xfrm>
                      <a:off x="0" y="0"/>
                      <a:ext cx="1811362" cy="421247"/>
                    </a:xfrm>
                    <a:prstGeom prst="rect">
                      <a:avLst/>
                    </a:prstGeom>
                  </pic:spPr>
                </pic:pic>
              </a:graphicData>
            </a:graphic>
          </wp:inline>
        </w:drawing>
      </w:r>
      <w:r w:rsidRPr="00AA161A">
        <w:rPr>
          <w:rFonts w:ascii="Fidelity Sans 2" w:hAnsi="Fidelity Sans 2"/>
        </w:rPr>
        <w:t xml:space="preserve"> </w:t>
      </w:r>
    </w:p>
    <w:p w14:paraId="69E64512" w14:textId="49329251" w:rsidR="009E3D32" w:rsidRPr="00AA161A" w:rsidRDefault="008B33ED" w:rsidP="00E85038">
      <w:pPr>
        <w:spacing w:afterLines="120" w:after="288" w:line="276" w:lineRule="auto"/>
        <w:rPr>
          <w:rFonts w:ascii="Fidelity Sans 2" w:hAnsi="Fidelity Sans 2"/>
          <w:b/>
          <w:bCs/>
        </w:rPr>
      </w:pPr>
      <w:r w:rsidRPr="00AA161A">
        <w:rPr>
          <w:rFonts w:ascii="Fidelity Sans 2" w:hAnsi="Fidelity Sans 2"/>
          <w:b/>
          <w:bCs/>
        </w:rPr>
        <w:t xml:space="preserve">With Automatic Withdrawals you can learn: </w:t>
      </w:r>
    </w:p>
    <w:p w14:paraId="33E0D1E7" w14:textId="2038B64B" w:rsidR="009E3D32" w:rsidRPr="00AA161A" w:rsidRDefault="009E3D32" w:rsidP="00E85038">
      <w:pPr>
        <w:pStyle w:val="ListParagraph"/>
        <w:numPr>
          <w:ilvl w:val="0"/>
          <w:numId w:val="1"/>
        </w:numPr>
        <w:spacing w:afterLines="120" w:after="288" w:line="276" w:lineRule="auto"/>
        <w:rPr>
          <w:rFonts w:ascii="Fidelity Sans 2" w:hAnsi="Fidelity Sans 2"/>
        </w:rPr>
      </w:pPr>
      <w:r w:rsidRPr="00AA161A">
        <w:rPr>
          <w:rFonts w:ascii="Fidelity Sans 2" w:hAnsi="Fidelity Sans 2"/>
        </w:rPr>
        <w:t xml:space="preserve">How much you might receive </w:t>
      </w:r>
    </w:p>
    <w:p w14:paraId="76FD8E41" w14:textId="3A5D2E9A" w:rsidR="009E3D32" w:rsidRPr="00AA161A" w:rsidRDefault="009E3D32" w:rsidP="00E85038">
      <w:pPr>
        <w:pStyle w:val="ListParagraph"/>
        <w:numPr>
          <w:ilvl w:val="0"/>
          <w:numId w:val="1"/>
        </w:numPr>
        <w:spacing w:afterLines="120" w:after="288" w:line="276" w:lineRule="auto"/>
        <w:rPr>
          <w:rFonts w:ascii="Fidelity Sans 2" w:hAnsi="Fidelity Sans 2"/>
        </w:rPr>
      </w:pPr>
      <w:r w:rsidRPr="00AA161A">
        <w:rPr>
          <w:rFonts w:ascii="Fidelity Sans 2" w:hAnsi="Fidelity Sans 2"/>
        </w:rPr>
        <w:t xml:space="preserve">How long your money could last </w:t>
      </w:r>
    </w:p>
    <w:p w14:paraId="3A2C62B9" w14:textId="3C1B14B9" w:rsidR="009E3D32" w:rsidRPr="00AA161A" w:rsidRDefault="009E3D32" w:rsidP="00E85038">
      <w:pPr>
        <w:pStyle w:val="ListParagraph"/>
        <w:numPr>
          <w:ilvl w:val="0"/>
          <w:numId w:val="1"/>
        </w:numPr>
        <w:spacing w:afterLines="120" w:after="288" w:line="276" w:lineRule="auto"/>
        <w:rPr>
          <w:rFonts w:ascii="Fidelity Sans 2" w:hAnsi="Fidelity Sans 2"/>
        </w:rPr>
      </w:pPr>
      <w:r w:rsidRPr="00AA161A">
        <w:rPr>
          <w:rFonts w:ascii="Fidelity Sans 2" w:hAnsi="Fidelity Sans 2"/>
        </w:rPr>
        <w:t xml:space="preserve">What the estimated remaining balance might be </w:t>
      </w:r>
    </w:p>
    <w:p w14:paraId="085E46B3" w14:textId="5A4C20AD" w:rsidR="00431B2F" w:rsidRPr="00AA161A" w:rsidRDefault="00AA161A" w:rsidP="00E85038">
      <w:pPr>
        <w:spacing w:afterLines="120" w:after="288" w:line="276" w:lineRule="auto"/>
        <w:rPr>
          <w:rFonts w:ascii="Fidelity Sans 2" w:hAnsi="Fidelity Sans 2"/>
        </w:rPr>
      </w:pPr>
      <w:r w:rsidRPr="00AA161A">
        <w:rPr>
          <w:rFonts w:ascii="Fidelity Sans 2" w:hAnsi="Fidelity Sans 2"/>
        </w:rPr>
        <w:t>If you’re retirement age, Automatic Withdrawals lets you schedule withdrawals from your workplace retirement accounts to your bank account—creating a predictable paycheck tailored to your retirement goals.</w:t>
      </w:r>
    </w:p>
    <w:p w14:paraId="23CAFCAC" w14:textId="3ACF0D8A" w:rsidR="00431B2F" w:rsidRPr="00661EBD" w:rsidRDefault="00AA161A" w:rsidP="00661EBD">
      <w:pPr>
        <w:spacing w:afterLines="120" w:after="288" w:line="276" w:lineRule="auto"/>
        <w:rPr>
          <w:rFonts w:ascii="Fidelity Sans 2" w:eastAsia="Aptos" w:hAnsi="Fidelity Sans 2" w:cs="Times New Roman"/>
        </w:rPr>
      </w:pPr>
      <w:hyperlink r:id="rId11" w:history="1">
        <w:r w:rsidRPr="00AA161A">
          <w:rPr>
            <w:rStyle w:val="Hyperlink"/>
            <w:rFonts w:ascii="Fidelity Sans 2" w:eastAsia="Aptos" w:hAnsi="Fidelity Sans 2" w:cs="Times New Roman"/>
            <w:b/>
            <w:bCs/>
          </w:rPr>
          <w:t>Explore the tool</w:t>
        </w:r>
      </w:hyperlink>
      <w:r w:rsidRPr="00AA161A">
        <w:rPr>
          <w:rFonts w:ascii="Fidelity Sans 2" w:eastAsia="Aptos" w:hAnsi="Fidelity Sans 2" w:cs="Times New Roman"/>
          <w:b/>
          <w:bCs/>
        </w:rPr>
        <w:t> to see what works best for you.</w:t>
      </w:r>
    </w:p>
    <w:p w14:paraId="3D4C1C70" w14:textId="77777777" w:rsidR="00431B2F" w:rsidRPr="00431B2F" w:rsidRDefault="00431B2F" w:rsidP="00431B2F">
      <w:pPr>
        <w:rPr>
          <w:rFonts w:ascii="Fidelity Sans 2" w:eastAsia="Aptos" w:hAnsi="Fidelity Sans 2" w:cs="Times New Roman"/>
          <w:sz w:val="20"/>
          <w:szCs w:val="20"/>
        </w:rPr>
      </w:pPr>
      <w:r w:rsidRPr="00431B2F">
        <w:rPr>
          <w:rFonts w:ascii="Fidelity Sans 2" w:eastAsia="Aptos" w:hAnsi="Fidelity Sans 2" w:cs="Times New Roman"/>
          <w:noProof/>
          <w:sz w:val="20"/>
          <w:szCs w:val="20"/>
        </w:rPr>
        <w:lastRenderedPageBreak/>
        <w:drawing>
          <wp:anchor distT="0" distB="0" distL="114300" distR="114300" simplePos="0" relativeHeight="251661312" behindDoc="1" locked="0" layoutInCell="1" allowOverlap="1" wp14:anchorId="3C3BDD16" wp14:editId="5F9D6E3B">
            <wp:simplePos x="0" y="0"/>
            <wp:positionH relativeFrom="margin">
              <wp:align>right</wp:align>
            </wp:positionH>
            <wp:positionV relativeFrom="paragraph">
              <wp:posOffset>29845</wp:posOffset>
            </wp:positionV>
            <wp:extent cx="1243965" cy="367665"/>
            <wp:effectExtent l="0" t="0" r="0" b="0"/>
            <wp:wrapTight wrapText="bothSides">
              <wp:wrapPolygon edited="0">
                <wp:start x="0" y="0"/>
                <wp:lineTo x="0" y="20145"/>
                <wp:lineTo x="21170" y="20145"/>
                <wp:lineTo x="21170" y="0"/>
                <wp:lineTo x="0" y="0"/>
              </wp:wrapPolygon>
            </wp:wrapTight>
            <wp:docPr id="851900933" name="Picture 9">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900933" name="Picture 9">
                      <a:hlinkClick r:id="rId12"/>
                    </pic:cNvPr>
                    <pic:cNvPicPr/>
                  </pic:nvPicPr>
                  <pic:blipFill>
                    <a:blip r:embed="rId13">
                      <a:extLst>
                        <a:ext uri="{28A0092B-C50C-407E-A947-70E740481C1C}">
                          <a14:useLocalDpi xmlns:a14="http://schemas.microsoft.com/office/drawing/2010/main" val="0"/>
                        </a:ext>
                      </a:extLst>
                    </a:blip>
                    <a:stretch>
                      <a:fillRect/>
                    </a:stretch>
                  </pic:blipFill>
                  <pic:spPr>
                    <a:xfrm>
                      <a:off x="0" y="0"/>
                      <a:ext cx="1243965" cy="367665"/>
                    </a:xfrm>
                    <a:prstGeom prst="rect">
                      <a:avLst/>
                    </a:prstGeom>
                  </pic:spPr>
                </pic:pic>
              </a:graphicData>
            </a:graphic>
          </wp:anchor>
        </w:drawing>
      </w:r>
      <w:r w:rsidRPr="00431B2F">
        <w:rPr>
          <w:rFonts w:ascii="Fidelity Sans 2" w:eastAsia="Aptos" w:hAnsi="Fidelity Sans 2" w:cs="Times New Roman"/>
          <w:noProof/>
          <w:sz w:val="20"/>
          <w:szCs w:val="20"/>
        </w:rPr>
        <w:drawing>
          <wp:anchor distT="0" distB="0" distL="114300" distR="114300" simplePos="0" relativeHeight="251660288" behindDoc="0" locked="0" layoutInCell="1" allowOverlap="1" wp14:anchorId="359AB416" wp14:editId="0AFB83FE">
            <wp:simplePos x="0" y="0"/>
            <wp:positionH relativeFrom="column">
              <wp:posOffset>3457575</wp:posOffset>
            </wp:positionH>
            <wp:positionV relativeFrom="paragraph">
              <wp:posOffset>36195</wp:posOffset>
            </wp:positionV>
            <wp:extent cx="1161415" cy="386715"/>
            <wp:effectExtent l="0" t="0" r="635" b="0"/>
            <wp:wrapSquare wrapText="bothSides"/>
            <wp:docPr id="871912828" name="Picture 8">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1912828" name="Picture 8">
                      <a:hlinkClick r:id="rId14"/>
                    </pic:cNvPr>
                    <pic:cNvPicPr/>
                  </pic:nvPicPr>
                  <pic:blipFill>
                    <a:blip r:embed="rId15">
                      <a:extLst>
                        <a:ext uri="{28A0092B-C50C-407E-A947-70E740481C1C}">
                          <a14:useLocalDpi xmlns:a14="http://schemas.microsoft.com/office/drawing/2010/main" val="0"/>
                        </a:ext>
                      </a:extLst>
                    </a:blip>
                    <a:stretch>
                      <a:fillRect/>
                    </a:stretch>
                  </pic:blipFill>
                  <pic:spPr>
                    <a:xfrm>
                      <a:off x="0" y="0"/>
                      <a:ext cx="1161415" cy="386715"/>
                    </a:xfrm>
                    <a:prstGeom prst="rect">
                      <a:avLst/>
                    </a:prstGeom>
                  </pic:spPr>
                </pic:pic>
              </a:graphicData>
            </a:graphic>
            <wp14:sizeRelH relativeFrom="margin">
              <wp14:pctWidth>0</wp14:pctWidth>
            </wp14:sizeRelH>
            <wp14:sizeRelV relativeFrom="margin">
              <wp14:pctHeight>0</wp14:pctHeight>
            </wp14:sizeRelV>
          </wp:anchor>
        </w:drawing>
      </w:r>
      <w:r w:rsidRPr="00431B2F">
        <w:rPr>
          <w:rFonts w:ascii="Fidelity Sans 2" w:eastAsia="Aptos" w:hAnsi="Fidelity Sans 2" w:cs="Times New Roman"/>
          <w:noProof/>
        </w:rPr>
        <w:drawing>
          <wp:anchor distT="0" distB="0" distL="114300" distR="114300" simplePos="0" relativeHeight="251659264" behindDoc="0" locked="0" layoutInCell="1" allowOverlap="1" wp14:anchorId="6E034C23" wp14:editId="0F8CC2A5">
            <wp:simplePos x="0" y="0"/>
            <wp:positionH relativeFrom="margin">
              <wp:align>left</wp:align>
            </wp:positionH>
            <wp:positionV relativeFrom="paragraph">
              <wp:posOffset>7620</wp:posOffset>
            </wp:positionV>
            <wp:extent cx="679450" cy="679450"/>
            <wp:effectExtent l="0" t="0" r="6350" b="6350"/>
            <wp:wrapSquare wrapText="bothSides"/>
            <wp:docPr id="1836835454" name="Picture 7" descr="A qr cod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6835454" name="Picture 7" descr="A qr code on a white background&#10;&#10;AI-generated content may be incorrect."/>
                    <pic:cNvPicPr/>
                  </pic:nvPicPr>
                  <pic:blipFill>
                    <a:blip r:embed="rId16">
                      <a:extLst>
                        <a:ext uri="{28A0092B-C50C-407E-A947-70E740481C1C}">
                          <a14:useLocalDpi xmlns:a14="http://schemas.microsoft.com/office/drawing/2010/main" val="0"/>
                        </a:ext>
                      </a:extLst>
                    </a:blip>
                    <a:stretch>
                      <a:fillRect/>
                    </a:stretch>
                  </pic:blipFill>
                  <pic:spPr>
                    <a:xfrm>
                      <a:off x="0" y="0"/>
                      <a:ext cx="679450" cy="679450"/>
                    </a:xfrm>
                    <a:prstGeom prst="rect">
                      <a:avLst/>
                    </a:prstGeom>
                  </pic:spPr>
                </pic:pic>
              </a:graphicData>
            </a:graphic>
            <wp14:sizeRelH relativeFrom="margin">
              <wp14:pctWidth>0</wp14:pctWidth>
            </wp14:sizeRelH>
            <wp14:sizeRelV relativeFrom="margin">
              <wp14:pctHeight>0</wp14:pctHeight>
            </wp14:sizeRelV>
          </wp:anchor>
        </w:drawing>
      </w:r>
      <w:r w:rsidRPr="00431B2F">
        <w:rPr>
          <w:rFonts w:ascii="Fidelity Sans 2" w:eastAsia="Aptos" w:hAnsi="Fidelity Sans 2" w:cs="Times New Roman"/>
          <w:sz w:val="20"/>
          <w:szCs w:val="20"/>
        </w:rPr>
        <w:t xml:space="preserve">The </w:t>
      </w:r>
      <w:r w:rsidRPr="00431B2F">
        <w:rPr>
          <w:rFonts w:ascii="Fidelity Sans 2" w:eastAsia="Aptos" w:hAnsi="Fidelity Sans 2" w:cs="Times New Roman"/>
          <w:b/>
          <w:bCs/>
          <w:sz w:val="20"/>
          <w:szCs w:val="20"/>
        </w:rPr>
        <w:t>NetBenefits® app</w:t>
      </w:r>
      <w:r w:rsidRPr="00431B2F">
        <w:rPr>
          <w:rFonts w:ascii="Fidelity Sans 2" w:eastAsia="Aptos" w:hAnsi="Fidelity Sans 2" w:cs="Times New Roman"/>
          <w:sz w:val="20"/>
          <w:szCs w:val="20"/>
        </w:rPr>
        <w:t xml:space="preserve"> gives you more ways to access and manage your employee benefits. Download now or </w:t>
      </w:r>
      <w:hyperlink r:id="rId17" w:history="1">
        <w:r w:rsidRPr="00431B2F">
          <w:rPr>
            <w:rFonts w:ascii="Fidelity Sans 2" w:eastAsia="Aptos" w:hAnsi="Fidelity Sans 2" w:cs="Times New Roman"/>
            <w:color w:val="467886"/>
            <w:sz w:val="20"/>
            <w:szCs w:val="20"/>
            <w:u w:val="single"/>
          </w:rPr>
          <w:t>open the app</w:t>
        </w:r>
      </w:hyperlink>
      <w:r w:rsidRPr="00431B2F">
        <w:rPr>
          <w:rFonts w:ascii="Fidelity Sans 2" w:eastAsia="Aptos" w:hAnsi="Fidelity Sans 2" w:cs="Times New Roman"/>
          <w:sz w:val="20"/>
          <w:szCs w:val="20"/>
        </w:rPr>
        <w:t>.</w:t>
      </w:r>
    </w:p>
    <w:p w14:paraId="2BEBD93E" w14:textId="77777777" w:rsidR="00431B2F" w:rsidRPr="00431B2F" w:rsidRDefault="00431B2F" w:rsidP="00431B2F">
      <w:pPr>
        <w:rPr>
          <w:rFonts w:ascii="Fidelity Sans" w:eastAsia="Aptos" w:hAnsi="Fidelity Sans" w:cs="Times New Roman"/>
          <w:sz w:val="20"/>
          <w:szCs w:val="20"/>
        </w:rPr>
      </w:pPr>
    </w:p>
    <w:p w14:paraId="11F9F039" w14:textId="77777777" w:rsidR="00431B2F" w:rsidRPr="00431B2F" w:rsidRDefault="00431B2F" w:rsidP="00431B2F">
      <w:pPr>
        <w:rPr>
          <w:rFonts w:ascii="Fidelity Sans 2" w:eastAsia="Aptos" w:hAnsi="Fidelity Sans 2" w:cs="Times New Roman"/>
          <w:sz w:val="20"/>
          <w:szCs w:val="20"/>
        </w:rPr>
      </w:pPr>
      <w:r w:rsidRPr="00431B2F">
        <w:rPr>
          <w:rFonts w:ascii="Fidelity Sans 2" w:eastAsia="Aptos" w:hAnsi="Fidelity Sans 2" w:cs="Times New Roman"/>
          <w:sz w:val="20"/>
          <w:szCs w:val="20"/>
        </w:rPr>
        <w:t>App Store is a registered service mark of Apple Inc. Google Play is a trademark of Google LLC.</w:t>
      </w:r>
    </w:p>
    <w:p w14:paraId="3C81863C" w14:textId="77777777" w:rsidR="00431B2F" w:rsidRDefault="00431B2F" w:rsidP="00431B2F">
      <w:pPr>
        <w:rPr>
          <w:rFonts w:ascii="Fidelity Sans 2" w:eastAsia="Aptos" w:hAnsi="Fidelity Sans 2" w:cs="Times New Roman"/>
          <w:sz w:val="20"/>
          <w:szCs w:val="20"/>
        </w:rPr>
      </w:pPr>
      <w:hyperlink r:id="rId18" w:history="1">
        <w:r w:rsidRPr="00431B2F">
          <w:rPr>
            <w:rFonts w:ascii="Fidelity Sans 2" w:eastAsia="Aptos" w:hAnsi="Fidelity Sans 2" w:cs="Times New Roman"/>
            <w:color w:val="467886"/>
            <w:sz w:val="20"/>
            <w:szCs w:val="20"/>
            <w:u w:val="single"/>
          </w:rPr>
          <w:t xml:space="preserve">Privacy policy </w:t>
        </w:r>
      </w:hyperlink>
      <w:r w:rsidRPr="00431B2F">
        <w:rPr>
          <w:rFonts w:ascii="Fidelity Sans 2" w:eastAsia="Aptos" w:hAnsi="Fidelity Sans 2" w:cs="Times New Roman"/>
          <w:sz w:val="20"/>
          <w:szCs w:val="20"/>
        </w:rPr>
        <w:t xml:space="preserve"> |  </w:t>
      </w:r>
      <w:hyperlink r:id="rId19" w:history="1">
        <w:r w:rsidRPr="00431B2F">
          <w:rPr>
            <w:rFonts w:ascii="Fidelity Sans 2" w:eastAsia="Aptos" w:hAnsi="Fidelity Sans 2" w:cs="Times New Roman"/>
            <w:color w:val="467886"/>
            <w:sz w:val="20"/>
            <w:szCs w:val="20"/>
            <w:u w:val="single"/>
          </w:rPr>
          <w:t xml:space="preserve">Terms of use </w:t>
        </w:r>
      </w:hyperlink>
      <w:r w:rsidRPr="00431B2F">
        <w:rPr>
          <w:rFonts w:ascii="Fidelity Sans 2" w:eastAsia="Aptos" w:hAnsi="Fidelity Sans 2" w:cs="Times New Roman"/>
          <w:sz w:val="20"/>
          <w:szCs w:val="20"/>
        </w:rPr>
        <w:t xml:space="preserve"> </w:t>
      </w:r>
    </w:p>
    <w:p w14:paraId="4B434245" w14:textId="77777777" w:rsidR="00CE2814" w:rsidRPr="00431B2F" w:rsidRDefault="00CE2814" w:rsidP="00431B2F">
      <w:pPr>
        <w:rPr>
          <w:rFonts w:ascii="Fidelity Sans 2" w:eastAsia="Aptos" w:hAnsi="Fidelity Sans 2" w:cs="Times New Roman"/>
          <w:sz w:val="20"/>
          <w:szCs w:val="20"/>
        </w:rPr>
      </w:pPr>
    </w:p>
    <w:p w14:paraId="6A0C32AE" w14:textId="34471E6D" w:rsidR="00431B2F" w:rsidRPr="00431B2F" w:rsidRDefault="00CE2814" w:rsidP="00CE2814">
      <w:pPr>
        <w:rPr>
          <w:rFonts w:ascii="Fidelity Sans 2" w:eastAsia="Aptos" w:hAnsi="Fidelity Sans 2" w:cs="Times New Roman"/>
          <w:sz w:val="20"/>
          <w:szCs w:val="20"/>
        </w:rPr>
      </w:pPr>
      <w:r w:rsidRPr="00CE2814">
        <w:rPr>
          <w:rFonts w:ascii="Fidelity Sans 2" w:eastAsia="Aptos" w:hAnsi="Fidelity Sans 2" w:cs="Times New Roman"/>
          <w:b/>
          <w:bCs/>
          <w:sz w:val="20"/>
          <w:szCs w:val="20"/>
        </w:rPr>
        <w:t>Investing involves risk, including risk of loss.</w:t>
      </w:r>
      <w:r w:rsidRPr="00CE2814">
        <w:rPr>
          <w:rFonts w:ascii="Fidelity Sans 2" w:eastAsia="Aptos" w:hAnsi="Fidelity Sans 2" w:cs="Times New Roman"/>
          <w:sz w:val="20"/>
          <w:szCs w:val="20"/>
        </w:rPr>
        <w:br/>
      </w:r>
      <w:r w:rsidRPr="00CE2814">
        <w:rPr>
          <w:rFonts w:ascii="Fidelity Sans 2" w:eastAsia="Aptos" w:hAnsi="Fidelity Sans 2" w:cs="Times New Roman"/>
          <w:sz w:val="20"/>
          <w:szCs w:val="20"/>
        </w:rPr>
        <w:br/>
        <w:t>The information in this email is intended solely for the attention and use of the named addressee. This message or any part thereof must not be disclosed, copied, distributed, or retained by any person without authorization of the addressee.</w:t>
      </w:r>
      <w:r w:rsidRPr="00CE2814">
        <w:rPr>
          <w:rFonts w:ascii="Fidelity Sans 2" w:eastAsia="Aptos" w:hAnsi="Fidelity Sans 2" w:cs="Times New Roman"/>
          <w:sz w:val="20"/>
          <w:szCs w:val="20"/>
        </w:rPr>
        <w:br/>
      </w:r>
      <w:r w:rsidRPr="00CE2814">
        <w:rPr>
          <w:rFonts w:ascii="Fidelity Sans 2" w:eastAsia="Aptos" w:hAnsi="Fidelity Sans 2" w:cs="Times New Roman"/>
          <w:sz w:val="20"/>
          <w:szCs w:val="20"/>
        </w:rPr>
        <w:br/>
        <w:t>Please do not respond to this email. This mailbox is not monitored and you will not receive a response.</w:t>
      </w:r>
      <w:r w:rsidRPr="00CE2814">
        <w:rPr>
          <w:rFonts w:ascii="Fidelity Sans 2" w:eastAsia="Aptos" w:hAnsi="Fidelity Sans 2" w:cs="Times New Roman"/>
          <w:sz w:val="20"/>
          <w:szCs w:val="20"/>
        </w:rPr>
        <w:br/>
      </w:r>
      <w:r w:rsidRPr="00CE2814">
        <w:rPr>
          <w:rFonts w:ascii="Fidelity Sans 2" w:eastAsia="Aptos" w:hAnsi="Fidelity Sans 2" w:cs="Times New Roman"/>
          <w:sz w:val="20"/>
          <w:szCs w:val="20"/>
        </w:rPr>
        <w:br/>
        <w:t>NetBenefits, Fidelity, and the Fidelity Investments logo are registered service marks of FMR LLC.</w:t>
      </w:r>
      <w:r w:rsidRPr="00CE2814">
        <w:rPr>
          <w:rFonts w:ascii="Fidelity Sans 2" w:eastAsia="Aptos" w:hAnsi="Fidelity Sans 2" w:cs="Times New Roman"/>
          <w:sz w:val="20"/>
          <w:szCs w:val="20"/>
        </w:rPr>
        <w:br/>
      </w:r>
      <w:r w:rsidRPr="00CE2814">
        <w:rPr>
          <w:rFonts w:ascii="Fidelity Sans 2" w:eastAsia="Aptos" w:hAnsi="Fidelity Sans 2" w:cs="Times New Roman"/>
          <w:sz w:val="20"/>
          <w:szCs w:val="20"/>
        </w:rPr>
        <w:br/>
        <w:t>Fidelity Brokerage Services LLC, Member NYSE, </w:t>
      </w:r>
      <w:hyperlink r:id="rId20" w:tgtFrame="_blank" w:history="1">
        <w:r w:rsidRPr="00CE2814">
          <w:rPr>
            <w:rStyle w:val="Hyperlink"/>
            <w:rFonts w:ascii="Fidelity Sans 2" w:eastAsia="Aptos" w:hAnsi="Fidelity Sans 2" w:cs="Times New Roman"/>
            <w:sz w:val="20"/>
            <w:szCs w:val="20"/>
          </w:rPr>
          <w:t>SIPC</w:t>
        </w:r>
      </w:hyperlink>
      <w:r w:rsidRPr="00CE2814">
        <w:rPr>
          <w:rFonts w:ascii="Fidelity Sans 2" w:eastAsia="Aptos" w:hAnsi="Fidelity Sans 2" w:cs="Times New Roman"/>
          <w:sz w:val="20"/>
          <w:szCs w:val="20"/>
        </w:rPr>
        <w:t>, 900 Salem Street, Smithfield, RI 02917</w:t>
      </w:r>
      <w:r w:rsidRPr="00CE2814">
        <w:rPr>
          <w:rFonts w:ascii="Fidelity Sans 2" w:eastAsia="Aptos" w:hAnsi="Fidelity Sans 2" w:cs="Times New Roman"/>
          <w:sz w:val="20"/>
          <w:szCs w:val="20"/>
        </w:rPr>
        <w:br/>
      </w:r>
      <w:r w:rsidRPr="00CE2814">
        <w:rPr>
          <w:rFonts w:ascii="Fidelity Sans 2" w:eastAsia="Aptos" w:hAnsi="Fidelity Sans 2" w:cs="Times New Roman"/>
          <w:sz w:val="20"/>
          <w:szCs w:val="20"/>
        </w:rPr>
        <w:br/>
        <w:t>© 2026 FMR LLC. All rights reserved.</w:t>
      </w:r>
      <w:r w:rsidRPr="00CE2814">
        <w:rPr>
          <w:rFonts w:ascii="Fidelity Sans 2" w:eastAsia="Aptos" w:hAnsi="Fidelity Sans 2" w:cs="Times New Roman"/>
          <w:sz w:val="20"/>
          <w:szCs w:val="20"/>
        </w:rPr>
        <w:br/>
      </w:r>
      <w:r w:rsidRPr="00CE2814">
        <w:rPr>
          <w:rFonts w:ascii="Fidelity Sans 2" w:eastAsia="Aptos" w:hAnsi="Fidelity Sans 2" w:cs="Times New Roman"/>
          <w:sz w:val="20"/>
          <w:szCs w:val="20"/>
        </w:rPr>
        <w:br/>
      </w:r>
      <w:r w:rsidR="007D4F51" w:rsidRPr="007D4F51">
        <w:rPr>
          <w:rFonts w:ascii="Fidelity Sans 2" w:eastAsia="Aptos" w:hAnsi="Fidelity Sans 2" w:cs="Times New Roman"/>
          <w:sz w:val="20"/>
          <w:szCs w:val="20"/>
        </w:rPr>
        <w:t>1243465.1.0</w:t>
      </w:r>
    </w:p>
    <w:sectPr w:rsidR="00431B2F" w:rsidRPr="00431B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Fidelity Sans 2">
    <w:panose1 w:val="020B0504050501040104"/>
    <w:charset w:val="00"/>
    <w:family w:val="swiss"/>
    <w:pitch w:val="variable"/>
    <w:sig w:usb0="800000AF" w:usb1="5000204A" w:usb2="00000000" w:usb3="00000000" w:csb0="00000093" w:csb1="00000000"/>
  </w:font>
  <w:font w:name="Fidelity Sans">
    <w:panose1 w:val="020B0503030202020204"/>
    <w:charset w:val="00"/>
    <w:family w:val="swiss"/>
    <w:pitch w:val="variable"/>
    <w:sig w:usb0="A00000AF" w:usb1="5000205B" w:usb2="000000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6A5D88"/>
    <w:multiLevelType w:val="hybridMultilevel"/>
    <w:tmpl w:val="F412E7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904224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4"/>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1B2F"/>
    <w:rsid w:val="000C3852"/>
    <w:rsid w:val="002234F9"/>
    <w:rsid w:val="0030331A"/>
    <w:rsid w:val="003C267F"/>
    <w:rsid w:val="00431B2F"/>
    <w:rsid w:val="0047402E"/>
    <w:rsid w:val="004A5A88"/>
    <w:rsid w:val="0054549A"/>
    <w:rsid w:val="00661EBD"/>
    <w:rsid w:val="00710189"/>
    <w:rsid w:val="007D4F51"/>
    <w:rsid w:val="008476DE"/>
    <w:rsid w:val="008B33ED"/>
    <w:rsid w:val="009A6814"/>
    <w:rsid w:val="009E3D32"/>
    <w:rsid w:val="009E71C2"/>
    <w:rsid w:val="00AA161A"/>
    <w:rsid w:val="00AF532D"/>
    <w:rsid w:val="00BB76B9"/>
    <w:rsid w:val="00CE2814"/>
    <w:rsid w:val="00D55A50"/>
    <w:rsid w:val="00DA0656"/>
    <w:rsid w:val="00E850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E8DC19"/>
  <w15:chartTrackingRefBased/>
  <w15:docId w15:val="{05196C25-42AC-46E7-B1D8-3ECA679960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31B2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31B2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31B2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31B2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31B2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31B2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31B2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31B2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31B2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1B2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31B2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31B2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31B2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31B2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31B2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31B2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31B2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31B2F"/>
    <w:rPr>
      <w:rFonts w:eastAsiaTheme="majorEastAsia" w:cstheme="majorBidi"/>
      <w:color w:val="272727" w:themeColor="text1" w:themeTint="D8"/>
    </w:rPr>
  </w:style>
  <w:style w:type="paragraph" w:styleId="Title">
    <w:name w:val="Title"/>
    <w:basedOn w:val="Normal"/>
    <w:next w:val="Normal"/>
    <w:link w:val="TitleChar"/>
    <w:uiPriority w:val="10"/>
    <w:qFormat/>
    <w:rsid w:val="00431B2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1B2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31B2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31B2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31B2F"/>
    <w:pPr>
      <w:spacing w:before="160"/>
      <w:jc w:val="center"/>
    </w:pPr>
    <w:rPr>
      <w:i/>
      <w:iCs/>
      <w:color w:val="404040" w:themeColor="text1" w:themeTint="BF"/>
    </w:rPr>
  </w:style>
  <w:style w:type="character" w:customStyle="1" w:styleId="QuoteChar">
    <w:name w:val="Quote Char"/>
    <w:basedOn w:val="DefaultParagraphFont"/>
    <w:link w:val="Quote"/>
    <w:uiPriority w:val="29"/>
    <w:rsid w:val="00431B2F"/>
    <w:rPr>
      <w:i/>
      <w:iCs/>
      <w:color w:val="404040" w:themeColor="text1" w:themeTint="BF"/>
    </w:rPr>
  </w:style>
  <w:style w:type="paragraph" w:styleId="ListParagraph">
    <w:name w:val="List Paragraph"/>
    <w:basedOn w:val="Normal"/>
    <w:uiPriority w:val="34"/>
    <w:qFormat/>
    <w:rsid w:val="00431B2F"/>
    <w:pPr>
      <w:ind w:left="720"/>
      <w:contextualSpacing/>
    </w:pPr>
  </w:style>
  <w:style w:type="character" w:styleId="IntenseEmphasis">
    <w:name w:val="Intense Emphasis"/>
    <w:basedOn w:val="DefaultParagraphFont"/>
    <w:uiPriority w:val="21"/>
    <w:qFormat/>
    <w:rsid w:val="00431B2F"/>
    <w:rPr>
      <w:i/>
      <w:iCs/>
      <w:color w:val="0F4761" w:themeColor="accent1" w:themeShade="BF"/>
    </w:rPr>
  </w:style>
  <w:style w:type="paragraph" w:styleId="IntenseQuote">
    <w:name w:val="Intense Quote"/>
    <w:basedOn w:val="Normal"/>
    <w:next w:val="Normal"/>
    <w:link w:val="IntenseQuoteChar"/>
    <w:uiPriority w:val="30"/>
    <w:qFormat/>
    <w:rsid w:val="00431B2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31B2F"/>
    <w:rPr>
      <w:i/>
      <w:iCs/>
      <w:color w:val="0F4761" w:themeColor="accent1" w:themeShade="BF"/>
    </w:rPr>
  </w:style>
  <w:style w:type="character" w:styleId="IntenseReference">
    <w:name w:val="Intense Reference"/>
    <w:basedOn w:val="DefaultParagraphFont"/>
    <w:uiPriority w:val="32"/>
    <w:qFormat/>
    <w:rsid w:val="00431B2F"/>
    <w:rPr>
      <w:b/>
      <w:bCs/>
      <w:smallCaps/>
      <w:color w:val="0F4761" w:themeColor="accent1" w:themeShade="BF"/>
      <w:spacing w:val="5"/>
    </w:rPr>
  </w:style>
  <w:style w:type="character" w:styleId="Hyperlink">
    <w:name w:val="Hyperlink"/>
    <w:basedOn w:val="DefaultParagraphFont"/>
    <w:uiPriority w:val="99"/>
    <w:unhideWhenUsed/>
    <w:rsid w:val="00710189"/>
    <w:rPr>
      <w:color w:val="467886" w:themeColor="hyperlink"/>
      <w:u w:val="single"/>
    </w:rPr>
  </w:style>
  <w:style w:type="character" w:styleId="UnresolvedMention">
    <w:name w:val="Unresolved Mention"/>
    <w:basedOn w:val="DefaultParagraphFont"/>
    <w:uiPriority w:val="99"/>
    <w:semiHidden/>
    <w:unhideWhenUsed/>
    <w:rsid w:val="0071018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6.png"/><Relationship Id="rId18" Type="http://schemas.openxmlformats.org/officeDocument/2006/relationships/hyperlink" Target="https://nb.fidelity.com/public/nb/default/resourceslibrary/articles/privacypolicy"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3.png"/><Relationship Id="rId12" Type="http://schemas.openxmlformats.org/officeDocument/2006/relationships/hyperlink" Target="https://play.google.com/store/apps/details?id=com.fidelity.wi.activity&amp;hl=en_US&amp;gl=US&amp;pli=1" TargetMode="External"/><Relationship Id="rId17" Type="http://schemas.openxmlformats.org/officeDocument/2006/relationships/hyperlink" Target="https://netbenefits.app.link/MEC-Email-Footer-Lookup" TargetMode="External"/><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hyperlink" Target="https://www.sipc.org/"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nb.fidelity.com/public/nb/default/home?option=autowithdrawal&amp;ccsource=em_nb_oft_awd2_q126" TargetMode="External"/><Relationship Id="rId5" Type="http://schemas.openxmlformats.org/officeDocument/2006/relationships/image" Target="media/image1.png"/><Relationship Id="rId15" Type="http://schemas.openxmlformats.org/officeDocument/2006/relationships/image" Target="media/image7.png"/><Relationship Id="rId10" Type="http://schemas.openxmlformats.org/officeDocument/2006/relationships/image" Target="media/image5.png"/><Relationship Id="rId19" Type="http://schemas.openxmlformats.org/officeDocument/2006/relationships/hyperlink" Target="https://nb.fidelity.com/public/nb/default/resourceslibrary/articles/termsofuse" TargetMode="External"/><Relationship Id="rId4" Type="http://schemas.openxmlformats.org/officeDocument/2006/relationships/webSettings" Target="webSettings.xml"/><Relationship Id="rId9" Type="http://schemas.openxmlformats.org/officeDocument/2006/relationships/hyperlink" Target="https://nb.fidelity.com/public/nb/default/home?option=autowithdrawal&amp;ccsource=em_nb_oft_awd2_q126" TargetMode="External"/><Relationship Id="rId14" Type="http://schemas.openxmlformats.org/officeDocument/2006/relationships/hyperlink" Target="https://apps.apple.com/us/app/netbenefits/id640179084"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307</Words>
  <Characters>1756</Characters>
  <Application>Microsoft Office Word</Application>
  <DocSecurity>0</DocSecurity>
  <Lines>14</Lines>
  <Paragraphs>4</Paragraphs>
  <ScaleCrop>false</ScaleCrop>
  <Company>Fidelity Investments</Company>
  <LinksUpToDate>false</LinksUpToDate>
  <CharactersWithSpaces>2059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Walker, Sara</dc:creator>
  <cp:keywords/>
  <dc:description/>
  <cp:lastModifiedBy>Walker, Sara</cp:lastModifiedBy>
  <cp:revision>10</cp:revision>
  <dcterms:created xsi:type="dcterms:W3CDTF">2026-02-23T15:50:00Z</dcterms:created>
  <dcterms:modified xsi:type="dcterms:W3CDTF">2026-02-23T15:58:00Z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26cd327-f806-4fe6-bd83-ee274c8a0858_Enabled">
    <vt:lpwstr>true</vt:lpwstr>
  </property>
  <property fmtid="{D5CDD505-2E9C-101B-9397-08002B2CF9AE}" pid="3" name="MSIP_Label_526cd327-f806-4fe6-bd83-ee274c8a0858_SetDate">
    <vt:lpwstr>2025-11-13T16:35:12Z</vt:lpwstr>
  </property>
  <property fmtid="{D5CDD505-2E9C-101B-9397-08002B2CF9AE}" pid="4" name="MSIP_Label_526cd327-f806-4fe6-bd83-ee274c8a0858_Method">
    <vt:lpwstr>Privileged</vt:lpwstr>
  </property>
  <property fmtid="{D5CDD505-2E9C-101B-9397-08002B2CF9AE}" pid="5" name="MSIP_Label_526cd327-f806-4fe6-bd83-ee274c8a0858_Name">
    <vt:lpwstr>Public</vt:lpwstr>
  </property>
  <property fmtid="{D5CDD505-2E9C-101B-9397-08002B2CF9AE}" pid="6" name="MSIP_Label_526cd327-f806-4fe6-bd83-ee274c8a0858_SiteId">
    <vt:lpwstr>7521acbc-a68c-41e5-a975-1cf83066dd19</vt:lpwstr>
  </property>
  <property fmtid="{D5CDD505-2E9C-101B-9397-08002B2CF9AE}" pid="7" name="MSIP_Label_526cd327-f806-4fe6-bd83-ee274c8a0858_ActionId">
    <vt:lpwstr>be2b9660-c5c2-448e-8fd3-5e905cde9f85</vt:lpwstr>
  </property>
  <property fmtid="{D5CDD505-2E9C-101B-9397-08002B2CF9AE}" pid="8" name="MSIP_Label_526cd327-f806-4fe6-bd83-ee274c8a0858_ContentBits">
    <vt:lpwstr>0</vt:lpwstr>
  </property>
  <property fmtid="{D5CDD505-2E9C-101B-9397-08002B2CF9AE}" pid="9" name="MSIP_Label_526cd327-f806-4fe6-bd83-ee274c8a0858_Tag">
    <vt:lpwstr>10, 0, 1, 1</vt:lpwstr>
  </property>
</Properties>
</file>